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D6" w:rsidRDefault="008148D6" w:rsidP="008148D6">
      <w:pPr>
        <w:pStyle w:val="p1"/>
        <w:shd w:val="clear" w:color="auto" w:fill="FFFFFF"/>
        <w:spacing w:before="99" w:beforeAutospacing="0" w:after="99" w:afterAutospacing="0"/>
        <w:ind w:left="566" w:right="566"/>
        <w:jc w:val="center"/>
        <w:rPr>
          <w:color w:val="000000"/>
          <w:sz w:val="26"/>
          <w:szCs w:val="26"/>
        </w:rPr>
      </w:pPr>
      <w:r>
        <w:rPr>
          <w:rStyle w:val="s1"/>
          <w:b/>
          <w:bCs/>
          <w:color w:val="000000"/>
          <w:sz w:val="26"/>
          <w:szCs w:val="26"/>
        </w:rPr>
        <w:t>КОНВЕНЦИЯ О ПРАВАХ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1"/>
          <w:b/>
          <w:bCs/>
          <w:color w:val="000000"/>
          <w:sz w:val="22"/>
          <w:szCs w:val="22"/>
        </w:rPr>
        <w:t>Преамбула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Государства-участники настоящей Конвенции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считая</w:t>
      </w:r>
      <w:r>
        <w:rPr>
          <w:color w:val="000000"/>
          <w:sz w:val="22"/>
          <w:szCs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принимая во внимание</w:t>
      </w:r>
      <w:r>
        <w:rPr>
          <w:color w:val="000000"/>
          <w:sz w:val="22"/>
          <w:szCs w:val="22"/>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признавая</w:t>
      </w:r>
      <w:r>
        <w:rPr>
          <w:color w:val="000000"/>
          <w:sz w:val="22"/>
          <w:szCs w:val="22"/>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напоминая</w:t>
      </w:r>
      <w:r>
        <w:rPr>
          <w:color w:val="000000"/>
          <w:sz w:val="22"/>
          <w:szCs w:val="22"/>
        </w:rPr>
        <w:t>, что Организация Объединенных Наций во Всеобщей декларации прав человека провозгласила, что дети имеют право на особую заботу и помощь,</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убежденные</w:t>
      </w:r>
      <w:r>
        <w:rPr>
          <w:rStyle w:val="apple-converted-space"/>
          <w:color w:val="000000"/>
          <w:sz w:val="22"/>
          <w:szCs w:val="22"/>
        </w:rPr>
        <w:t> </w:t>
      </w:r>
      <w:r>
        <w:rPr>
          <w:color w:val="000000"/>
          <w:sz w:val="22"/>
          <w:szCs w:val="22"/>
        </w:rPr>
        <w:t>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признавая</w:t>
      </w:r>
      <w:r>
        <w:rPr>
          <w:color w:val="000000"/>
          <w:sz w:val="22"/>
          <w:szCs w:val="22"/>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считая</w:t>
      </w:r>
      <w:r>
        <w:rPr>
          <w:color w:val="000000"/>
          <w:sz w:val="22"/>
          <w:szCs w:val="22"/>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принимая во внимание</w:t>
      </w:r>
      <w:r>
        <w:rPr>
          <w:color w:val="000000"/>
          <w:sz w:val="22"/>
          <w:szCs w:val="22"/>
        </w:rPr>
        <w:t>,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принимая во внимание</w:t>
      </w:r>
      <w:r>
        <w:rPr>
          <w:color w:val="000000"/>
          <w:sz w:val="22"/>
          <w:szCs w:val="22"/>
        </w:rPr>
        <w:t>, что, как указано в Декларации прав ребенка, &lt;ребенок,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рождения&gt;,</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ссылаясь</w:t>
      </w:r>
      <w:r>
        <w:rPr>
          <w:rStyle w:val="apple-converted-space"/>
          <w:color w:val="000000"/>
          <w:sz w:val="22"/>
          <w:szCs w:val="22"/>
        </w:rPr>
        <w:t> </w:t>
      </w:r>
      <w:r>
        <w:rPr>
          <w:color w:val="000000"/>
          <w:sz w:val="22"/>
          <w:szCs w:val="22"/>
        </w:rPr>
        <w:t>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(&lt;Пекинские правила&gt;) и Декларации о защите женщин и детей в чрезвычайных обстоятельствах и в период вооруженных конфликтов,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признавая</w:t>
      </w:r>
      <w:r>
        <w:rPr>
          <w:color w:val="000000"/>
          <w:sz w:val="22"/>
          <w:szCs w:val="22"/>
        </w:rPr>
        <w:t>, что во всех странах мира есть дети, живущие в исключительно трудных условиях, и что такие дети нуждаются в особом внимании,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lastRenderedPageBreak/>
        <w:t>учитывая должным образом</w:t>
      </w:r>
      <w:r>
        <w:rPr>
          <w:rStyle w:val="apple-converted-space"/>
          <w:color w:val="000000"/>
          <w:sz w:val="22"/>
          <w:szCs w:val="22"/>
        </w:rPr>
        <w:t> </w:t>
      </w:r>
      <w:r>
        <w:rPr>
          <w:color w:val="000000"/>
          <w:sz w:val="22"/>
          <w:szCs w:val="22"/>
        </w:rPr>
        <w:t>важность традиций и культурных ценностей каждого народа для защиты и гармоничного развития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признавая</w:t>
      </w:r>
      <w:r>
        <w:rPr>
          <w:rStyle w:val="apple-converted-space"/>
          <w:color w:val="000000"/>
          <w:sz w:val="22"/>
          <w:szCs w:val="22"/>
        </w:rPr>
        <w:t> </w:t>
      </w:r>
      <w:r>
        <w:rPr>
          <w:color w:val="000000"/>
          <w:sz w:val="22"/>
          <w:szCs w:val="22"/>
        </w:rPr>
        <w:t>важность международного сотрудничества для улучшения условий жизни детей в каждой стране, в частности в развивающихся странах,</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согласились</w:t>
      </w:r>
      <w:r>
        <w:rPr>
          <w:rStyle w:val="apple-converted-space"/>
          <w:color w:val="000000"/>
          <w:sz w:val="22"/>
          <w:szCs w:val="22"/>
        </w:rPr>
        <w:t> </w:t>
      </w:r>
      <w:r>
        <w:rPr>
          <w:color w:val="000000"/>
          <w:sz w:val="22"/>
          <w:szCs w:val="22"/>
        </w:rPr>
        <w:t>о нижеследующем: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1"/>
          <w:b/>
          <w:bCs/>
          <w:color w:val="000000"/>
          <w:sz w:val="22"/>
          <w:szCs w:val="22"/>
        </w:rPr>
        <w:t>Часть I</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lastRenderedPageBreak/>
        <w:t>Статья 6</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что каждый ребенок имеет неотъемлемое право на жизнь.</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обеспечивают в максимально возможной степени выживание и здоровое развитие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7</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10</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w:t>
      </w:r>
      <w:r>
        <w:rPr>
          <w:color w:val="000000"/>
          <w:sz w:val="22"/>
          <w:szCs w:val="22"/>
        </w:rPr>
        <w:lastRenderedPageBreak/>
        <w:t>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принимают меры для борьбы с незаконным перемещением и невозвращением детей из-за границы.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a</w:t>
      </w:r>
      <w:r>
        <w:rPr>
          <w:color w:val="000000"/>
          <w:sz w:val="22"/>
          <w:szCs w:val="22"/>
        </w:rPr>
        <w:t>) для уважения прав и репутации других лиц; или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b</w:t>
      </w:r>
      <w:r>
        <w:rPr>
          <w:color w:val="000000"/>
          <w:sz w:val="22"/>
          <w:szCs w:val="22"/>
        </w:rPr>
        <w:t>) для охраны государственной безопасности или общественного порядка (ordre public), или здоровья или нравственности населения.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уважают право ребенка на свободу мысли, совести и религии.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15</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lastRenderedPageBreak/>
        <w:t>1. Государства-участники признают право ребенка на свободу ассоциации и свободу мирных собраний.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16</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Ребенок имеет право на защиту закона от такого вмешательства или посягательства.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17</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a</w:t>
      </w:r>
      <w:r>
        <w:rPr>
          <w:color w:val="000000"/>
          <w:sz w:val="22"/>
          <w:szCs w:val="22"/>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b</w:t>
      </w:r>
      <w:r>
        <w:rPr>
          <w:color w:val="000000"/>
          <w:sz w:val="22"/>
          <w:szCs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c</w:t>
      </w:r>
      <w:r>
        <w:rPr>
          <w:color w:val="000000"/>
          <w:sz w:val="22"/>
          <w:szCs w:val="22"/>
        </w:rPr>
        <w:t>) поощряют выпуск и распространение детской литературы;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d</w:t>
      </w:r>
      <w:r>
        <w:rPr>
          <w:color w:val="000000"/>
          <w:sz w:val="22"/>
          <w:szCs w:val="22"/>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e</w:t>
      </w:r>
      <w:r>
        <w:rPr>
          <w:color w:val="000000"/>
          <w:sz w:val="22"/>
          <w:szCs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19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w:t>
      </w:r>
      <w:r>
        <w:rPr>
          <w:color w:val="000000"/>
          <w:sz w:val="22"/>
          <w:szCs w:val="22"/>
        </w:rPr>
        <w:lastRenderedPageBreak/>
        <w:t>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20</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в соответствии со своими национальными законами обеспечивают замену ухода за таким ребенком.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Такой уход может включать, в частности, передачу на воспитание, &lt;кафала&gt;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a</w:t>
      </w:r>
      <w:r>
        <w:rPr>
          <w:color w:val="000000"/>
          <w:sz w:val="22"/>
          <w:szCs w:val="22"/>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b</w:t>
      </w:r>
      <w:r>
        <w:rPr>
          <w:color w:val="000000"/>
          <w:sz w:val="22"/>
          <w:szCs w:val="22"/>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c</w:t>
      </w:r>
      <w:r>
        <w:rPr>
          <w:color w:val="000000"/>
          <w:sz w:val="22"/>
          <w:szCs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d</w:t>
      </w:r>
      <w:r>
        <w:rPr>
          <w:color w:val="000000"/>
          <w:sz w:val="22"/>
          <w:szCs w:val="22"/>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e</w:t>
      </w:r>
      <w:r>
        <w:rPr>
          <w:color w:val="000000"/>
          <w:sz w:val="22"/>
          <w:szCs w:val="22"/>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w:t>
      </w:r>
      <w:r>
        <w:rPr>
          <w:color w:val="000000"/>
          <w:sz w:val="22"/>
          <w:szCs w:val="22"/>
        </w:rPr>
        <w:lastRenderedPageBreak/>
        <w:t>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добиваются полного осуществления данного права и, в частности, принимают необходимые меры для: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снижения уровней смертности младенцев и детской смертности;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lastRenderedPageBreak/>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d) предоставления матерям надлежащих услуг по охране здоровья в дородовой и послеродовой периоды;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f) развития просветительной работы и услуг в области профилактической медицинской помощи и планирования размера семьи.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25</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26</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27</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lastRenderedPageBreak/>
        <w:t>Статья 28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вводят бесплатное и обязательное начальное образование;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обеспечивают доступность высшего образования для всех на основе способностей каждого с помощью всех необходимых средств;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d) обеспечивают доступность информации и материалов в области образования и профессиональной подготовки для всех детей;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e) принимают меры по содействию регулярному посещению школ и снижению числа учащихся, покинувших школу.</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29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соглашаются в том, что образование ребенка должно быть направлено на: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развитие личности, талантов и умственных и физических способностей ребенка в их самом полном объеме;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воспитание уважения к правам человека и основным свободам, а также принципам, провозглашенным в Уставе Организации Объединенных Наций;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e) воспитание уважения к окружающей природе.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30</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w:t>
      </w:r>
      <w:r>
        <w:rPr>
          <w:color w:val="000000"/>
          <w:sz w:val="22"/>
          <w:szCs w:val="22"/>
        </w:rPr>
        <w:lastRenderedPageBreak/>
        <w:t>исповедовать свою религию и исполнять ее обряды, а также пользоваться родным языком.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устанавливают минимальный возраст или минимальные возрасты для приема на работу;</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определяют необходимые требования о продолжительности рабочего дня и условиях труда;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предусматривают соответствующие виды наказания или другие санкции для обеспечения эффективного осуществления настоящей статьи.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склонения или принуждения ребенка к любой незаконной сексуальной деятельности;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использования в целях эксплуатации детей в проституции или в другой незаконной сексуальной практике;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использования в целях эксплуатации детей в порнографии и порнографических материалах.</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35</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36</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lastRenderedPageBreak/>
        <w:t>Государства-участники защищают ребенка от всех других форм эксплуатации, наносящих ущерб любому аспекту благосостояния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37</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обеспечивают, чтобы: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39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40</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w:t>
      </w:r>
      <w:r>
        <w:rPr>
          <w:color w:val="000000"/>
          <w:sz w:val="22"/>
          <w:szCs w:val="22"/>
        </w:rPr>
        <w:lastRenderedPageBreak/>
        <w:t>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i) презумпция невиновности, пока его вина не будет доказана согласно закону;</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vi) бесплатная помощь переводчика, если ребенок не понимает используемого языка или не говорит на нем;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vii) полное уважение его личной жизни на всех стадиях разбирательства.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установлению минимального возраста, ниже которого дети считаются неспособными нарушить уголовное законодательство;</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lastRenderedPageBreak/>
        <w:t>a) в законе государства-участника; или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в нормах международного права, действующих в отношении данного государства.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1"/>
          <w:b/>
          <w:bCs/>
          <w:color w:val="000000"/>
          <w:sz w:val="22"/>
          <w:szCs w:val="22"/>
        </w:rPr>
        <w:t>Часть II</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8. Комитет устанавливает свои собственные правила процедуры.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9. Комитет избирает своих должностных лиц на двухлетний срок.</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w:t>
      </w:r>
      <w:r>
        <w:rPr>
          <w:color w:val="000000"/>
          <w:sz w:val="22"/>
          <w:szCs w:val="22"/>
        </w:rPr>
        <w:lastRenderedPageBreak/>
        <w:t>пересматривается на совещании государств - участников настоящей Конвенции при условии одобрения Генеральной Ассамблеей.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в течение двух лет после вступления Конвенции в силу для соответствующего государства-участника;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b) впоследствии через каждые пять лет.</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Pr>
          <w:rStyle w:val="s2"/>
          <w:i/>
          <w:iCs/>
          <w:color w:val="000000"/>
          <w:sz w:val="22"/>
          <w:szCs w:val="22"/>
        </w:rPr>
        <w:t>b</w:t>
      </w:r>
      <w:r>
        <w:rPr>
          <w:color w:val="000000"/>
          <w:sz w:val="22"/>
          <w:szCs w:val="22"/>
        </w:rPr>
        <w:t>настоящейстатьи, ранее изложенную основную информацию.</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4. Комитет может запрашивать у государств-участников дополнительную информацию, касающуюся осуществления настоящей Конвенции.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6. Государства-участники обеспечивают широкую гласность своих докладов в своих собственных странах.</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45</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докладыгосударств-участников, в которых содержится просьба о технической консультации или помощи или указывается на </w:t>
      </w:r>
      <w:r>
        <w:rPr>
          <w:color w:val="000000"/>
          <w:sz w:val="22"/>
          <w:szCs w:val="22"/>
        </w:rPr>
        <w:lastRenderedPageBreak/>
        <w:t>потребность в этом, а также замечания и предложения Комитета, если таковые имеются, относительно таких просьб или указаний;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1"/>
          <w:b/>
          <w:bCs/>
          <w:color w:val="000000"/>
          <w:sz w:val="22"/>
          <w:szCs w:val="22"/>
        </w:rPr>
        <w:t>Часть III</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46</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Настоящая Конвенция открыта для подписания ее всеми государствами.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47</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48</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49</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50</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51</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lastRenderedPageBreak/>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2. Оговорка, не совместимая с целями и задачами настоящей Конвенции, не допускается.</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52</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53</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Генеральный секретарь Организации Объединенных Наций назначается депозитарием настоящей конвенции.</w:t>
      </w:r>
    </w:p>
    <w:p w:rsidR="008148D6" w:rsidRDefault="008148D6" w:rsidP="008148D6">
      <w:pPr>
        <w:pStyle w:val="p2"/>
        <w:shd w:val="clear" w:color="auto" w:fill="FFFFFF"/>
        <w:spacing w:before="99" w:beforeAutospacing="0" w:after="99" w:afterAutospacing="0"/>
        <w:ind w:left="566" w:right="566"/>
        <w:rPr>
          <w:color w:val="000000"/>
          <w:sz w:val="22"/>
          <w:szCs w:val="22"/>
        </w:rPr>
      </w:pPr>
      <w:r>
        <w:rPr>
          <w:rStyle w:val="s2"/>
          <w:i/>
          <w:iCs/>
          <w:color w:val="000000"/>
          <w:sz w:val="22"/>
          <w:szCs w:val="22"/>
        </w:rPr>
        <w:t>Статья 54</w:t>
      </w:r>
    </w:p>
    <w:p w:rsidR="008148D6" w:rsidRDefault="008148D6" w:rsidP="008148D6">
      <w:pPr>
        <w:pStyle w:val="p2"/>
        <w:shd w:val="clear" w:color="auto" w:fill="FFFFFF"/>
        <w:spacing w:before="99" w:beforeAutospacing="0" w:after="99" w:afterAutospacing="0"/>
        <w:ind w:left="566" w:right="566"/>
        <w:rPr>
          <w:color w:val="000000"/>
          <w:sz w:val="22"/>
          <w:szCs w:val="22"/>
        </w:rPr>
      </w:pPr>
      <w:r>
        <w:rPr>
          <w:color w:val="000000"/>
          <w:sz w:val="22"/>
          <w:szCs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8148D6" w:rsidRDefault="008148D6" w:rsidP="008148D6">
      <w:pPr>
        <w:pStyle w:val="p3"/>
        <w:shd w:val="clear" w:color="auto" w:fill="FFFFFF"/>
        <w:ind w:left="566" w:right="566"/>
        <w:rPr>
          <w:color w:val="000000"/>
          <w:sz w:val="22"/>
          <w:szCs w:val="22"/>
        </w:rPr>
      </w:pPr>
      <w:r>
        <w:rPr>
          <w:color w:val="000000"/>
          <w:sz w:val="22"/>
          <w:szCs w:val="22"/>
        </w:rPr>
        <w:t> </w:t>
      </w:r>
    </w:p>
    <w:p w:rsidR="0046101D" w:rsidRDefault="008148D6"/>
    <w:sectPr w:rsidR="0046101D" w:rsidSect="00253F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8148D6"/>
    <w:rsid w:val="000B16EA"/>
    <w:rsid w:val="00253F88"/>
    <w:rsid w:val="002E44D0"/>
    <w:rsid w:val="006B60AE"/>
    <w:rsid w:val="006C6966"/>
    <w:rsid w:val="008148D6"/>
    <w:rsid w:val="00E2416F"/>
    <w:rsid w:val="00EA1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814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148D6"/>
  </w:style>
  <w:style w:type="paragraph" w:customStyle="1" w:styleId="p2">
    <w:name w:val="p2"/>
    <w:basedOn w:val="a"/>
    <w:rsid w:val="008148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148D6"/>
  </w:style>
  <w:style w:type="character" w:customStyle="1" w:styleId="apple-converted-space">
    <w:name w:val="apple-converted-space"/>
    <w:basedOn w:val="a0"/>
    <w:rsid w:val="008148D6"/>
  </w:style>
  <w:style w:type="paragraph" w:customStyle="1" w:styleId="p3">
    <w:name w:val="p3"/>
    <w:basedOn w:val="a"/>
    <w:rsid w:val="008148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241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7335</Words>
  <Characters>41811</Characters>
  <Application>Microsoft Office Word</Application>
  <DocSecurity>0</DocSecurity>
  <Lines>348</Lines>
  <Paragraphs>98</Paragraphs>
  <ScaleCrop>false</ScaleCrop>
  <Company/>
  <LinksUpToDate>false</LinksUpToDate>
  <CharactersWithSpaces>49048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2016-01-20T11:19:00Z</dcterms:created>
  <dcterms:modified xsi:type="dcterms:W3CDTF">2016-01-20T11:19:00Z</dcterms:modified>
</cp:coreProperties>
</file>